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8"/>
          <w:szCs w:val="28"/>
        </w:rPr>
      </w:pPr>
    </w:p>
    <w:p>
      <w:pPr>
        <w:pStyle w:val="Body"/>
        <w:jc w:val="center"/>
        <w:rPr>
          <w:b w:val="1"/>
          <w:bCs w:val="1"/>
          <w:sz w:val="28"/>
          <w:szCs w:val="28"/>
          <w:u w:val="single"/>
        </w:rPr>
      </w:pPr>
      <w:r>
        <w:rPr>
          <w:b w:val="1"/>
          <w:bCs w:val="1"/>
          <w:sz w:val="28"/>
          <w:szCs w:val="28"/>
          <w:u w:val="single"/>
          <w:rtl w:val="0"/>
          <w:lang w:val="es-ES_tradnl"/>
        </w:rPr>
        <w:t>ENDEAVOUR TAEKWONDO SAFEGUARDING POLICY STATEMENT</w:t>
      </w:r>
    </w:p>
    <w:p>
      <w:pPr>
        <w:pStyle w:val="Body"/>
      </w:pPr>
      <w:r>
        <w:rPr>
          <w:rtl w:val="0"/>
          <w:lang w:val="en-US"/>
        </w:rPr>
        <w:t xml:space="preserve">Note: The terms </w:t>
      </w:r>
      <w:r>
        <w:rPr>
          <w:rtl w:val="1"/>
          <w:lang w:val="ar-SA" w:bidi="ar-SA"/>
        </w:rPr>
        <w:t>“</w:t>
      </w:r>
      <w:r>
        <w:rPr>
          <w:rtl w:val="0"/>
          <w:lang w:val="en-US"/>
        </w:rPr>
        <w:t>child</w:t>
      </w:r>
      <w:r>
        <w:rPr>
          <w:rtl w:val="0"/>
        </w:rPr>
        <w:t xml:space="preserve">” </w:t>
      </w:r>
      <w:r>
        <w:rPr>
          <w:rtl w:val="0"/>
          <w:lang w:val="en-US"/>
        </w:rPr>
        <w:t xml:space="preserve">and </w:t>
      </w:r>
      <w:r>
        <w:rPr>
          <w:rtl w:val="1"/>
          <w:lang w:val="ar-SA" w:bidi="ar-SA"/>
        </w:rPr>
        <w:t>“</w:t>
      </w:r>
      <w:r>
        <w:rPr>
          <w:rtl w:val="0"/>
          <w:lang w:val="en-US"/>
        </w:rPr>
        <w:t>young person</w:t>
      </w:r>
      <w:r>
        <w:rPr>
          <w:rtl w:val="0"/>
        </w:rPr>
        <w:t xml:space="preserve">” </w:t>
      </w:r>
      <w:r>
        <w:rPr>
          <w:rtl w:val="0"/>
          <w:lang w:val="en-US"/>
        </w:rPr>
        <w:t xml:space="preserve">describe any person under the age of 18. Reference to </w:t>
      </w:r>
      <w:r>
        <w:rPr>
          <w:rtl w:val="1"/>
          <w:lang w:val="ar-SA" w:bidi="ar-SA"/>
        </w:rPr>
        <w:t>“</w:t>
      </w:r>
      <w:r>
        <w:rPr>
          <w:rtl w:val="0"/>
          <w:lang w:val="en-US"/>
        </w:rPr>
        <w:t>parents</w:t>
      </w:r>
      <w:r>
        <w:rPr>
          <w:rtl w:val="0"/>
        </w:rPr>
        <w:t xml:space="preserve">” </w:t>
      </w:r>
      <w:r>
        <w:rPr>
          <w:rtl w:val="0"/>
          <w:lang w:val="en-US"/>
        </w:rPr>
        <w:t>should be read as parents and carers inclusively.</w:t>
      </w:r>
    </w:p>
    <w:p>
      <w:pPr>
        <w:pStyle w:val="Body"/>
      </w:pPr>
    </w:p>
    <w:p>
      <w:pPr>
        <w:pStyle w:val="Body"/>
        <w:rPr>
          <w:b w:val="1"/>
          <w:bCs w:val="1"/>
          <w:sz w:val="28"/>
          <w:szCs w:val="28"/>
          <w:u w:val="single"/>
        </w:rPr>
      </w:pPr>
      <w:r>
        <w:rPr>
          <w:b w:val="1"/>
          <w:bCs w:val="1"/>
          <w:sz w:val="28"/>
          <w:szCs w:val="28"/>
          <w:u w:val="single"/>
          <w:rtl w:val="0"/>
          <w:lang w:val="en-US"/>
        </w:rPr>
        <w:t>Our Statement</w:t>
      </w:r>
    </w:p>
    <w:p>
      <w:pPr>
        <w:pStyle w:val="Body"/>
      </w:pPr>
      <w:r>
        <w:rPr>
          <w:rtl w:val="0"/>
          <w:lang w:val="en-US"/>
        </w:rPr>
        <w:t>Our organisation recognises that the welfare and interests of children are paramount in all circumstances. It aims to ensure that regardless of age, ability or disability, gender reassignment, race, religion or belief, sex or sexual orientation, socio-economic background, all children:</w:t>
      </w:r>
    </w:p>
    <w:p>
      <w:pPr>
        <w:pStyle w:val="List Paragraph"/>
        <w:numPr>
          <w:ilvl w:val="0"/>
          <w:numId w:val="2"/>
        </w:numPr>
        <w:rPr>
          <w:lang w:val="en-US"/>
        </w:rPr>
      </w:pPr>
      <w:r>
        <w:rPr>
          <w:rtl w:val="0"/>
          <w:lang w:val="en-US"/>
        </w:rPr>
        <w:t>Have a positive and enjoyable experience of sport at Endeavour Taekwondo in a safe and child centred environment</w:t>
      </w:r>
    </w:p>
    <w:p>
      <w:pPr>
        <w:pStyle w:val="List Paragraph"/>
        <w:numPr>
          <w:ilvl w:val="0"/>
          <w:numId w:val="2"/>
        </w:numPr>
        <w:rPr>
          <w:lang w:val="en-US"/>
        </w:rPr>
      </w:pPr>
      <w:r>
        <w:rPr>
          <w:rtl w:val="0"/>
          <w:lang w:val="en-US"/>
        </w:rPr>
        <w:t>Are protected from abuse whilst participating in martial arts, taekwondo, fitness or outside of the activity.</w:t>
      </w:r>
    </w:p>
    <w:p>
      <w:pPr>
        <w:pStyle w:val="Body"/>
      </w:pPr>
      <w:r>
        <w:rPr>
          <w:rtl w:val="0"/>
          <w:lang w:val="en-US"/>
        </w:rPr>
        <w:t>We acknowledged that some children, including disabled children or those from ethnic minority communities, can be particularly vulnerable to abuse and we accept the responsibility and appropriate steps to ensure their welfare.</w:t>
      </w:r>
    </w:p>
    <w:p>
      <w:pPr>
        <w:pStyle w:val="Body"/>
        <w:rPr>
          <w:b w:val="1"/>
          <w:bCs w:val="1"/>
          <w:sz w:val="28"/>
          <w:szCs w:val="28"/>
          <w:u w:val="single"/>
        </w:rPr>
      </w:pPr>
    </w:p>
    <w:p>
      <w:pPr>
        <w:pStyle w:val="Body"/>
        <w:rPr>
          <w:b w:val="1"/>
          <w:bCs w:val="1"/>
          <w:sz w:val="28"/>
          <w:szCs w:val="28"/>
          <w:u w:val="single"/>
        </w:rPr>
      </w:pPr>
      <w:r>
        <w:rPr>
          <w:b w:val="1"/>
          <w:bCs w:val="1"/>
          <w:sz w:val="28"/>
          <w:szCs w:val="28"/>
          <w:u w:val="single"/>
          <w:rtl w:val="0"/>
          <w:lang w:val="en-US"/>
        </w:rPr>
        <w:t>Our Policy</w:t>
      </w:r>
    </w:p>
    <w:p>
      <w:pPr>
        <w:pStyle w:val="Body"/>
      </w:pPr>
      <w:r>
        <w:rPr>
          <w:rtl w:val="0"/>
          <w:lang w:val="en-US"/>
        </w:rPr>
        <w:t>What we</w:t>
      </w:r>
      <w:r>
        <w:rPr>
          <w:rtl w:val="1"/>
        </w:rPr>
        <w:t>’</w:t>
      </w:r>
      <w:r>
        <w:rPr>
          <w:rtl w:val="0"/>
          <w:lang w:val="en-US"/>
        </w:rPr>
        <w:t>ll do</w:t>
      </w:r>
    </w:p>
    <w:p>
      <w:pPr>
        <w:pStyle w:val="Body"/>
      </w:pPr>
      <w:r>
        <w:rPr>
          <w:rtl w:val="0"/>
          <w:lang w:val="en-US"/>
        </w:rPr>
        <w:t>As part of our safeguarding policy we will:</w:t>
      </w:r>
    </w:p>
    <w:p>
      <w:pPr>
        <w:pStyle w:val="List Paragraph"/>
        <w:numPr>
          <w:ilvl w:val="0"/>
          <w:numId w:val="4"/>
        </w:numPr>
        <w:rPr>
          <w:lang w:val="en-US"/>
        </w:rPr>
      </w:pPr>
      <w:r>
        <w:rPr>
          <w:rtl w:val="0"/>
          <w:lang w:val="en-US"/>
        </w:rPr>
        <w:t>Promote and priortise the safety and wellbeing of children and young people</w:t>
      </w:r>
    </w:p>
    <w:p>
      <w:pPr>
        <w:pStyle w:val="List Paragraph"/>
        <w:numPr>
          <w:ilvl w:val="0"/>
          <w:numId w:val="4"/>
        </w:numPr>
        <w:rPr>
          <w:lang w:val="en-US"/>
        </w:rPr>
      </w:pPr>
      <w:r>
        <w:rPr>
          <w:rtl w:val="0"/>
          <w:lang w:val="en-US"/>
        </w:rPr>
        <w:t>Value, listen to and respect children</w:t>
      </w:r>
    </w:p>
    <w:p>
      <w:pPr>
        <w:pStyle w:val="List Paragraph"/>
        <w:numPr>
          <w:ilvl w:val="0"/>
          <w:numId w:val="4"/>
        </w:numPr>
        <w:rPr>
          <w:lang w:val="en-US"/>
        </w:rPr>
      </w:pPr>
      <w:r>
        <w:rPr>
          <w:rtl w:val="0"/>
          <w:lang w:val="en-US"/>
        </w:rPr>
        <w:t>Ensure robust safeguarding arrangements and procedures are in operation</w:t>
      </w:r>
    </w:p>
    <w:p>
      <w:pPr>
        <w:pStyle w:val="List Paragraph"/>
        <w:numPr>
          <w:ilvl w:val="0"/>
          <w:numId w:val="4"/>
        </w:numPr>
        <w:rPr>
          <w:lang w:val="en-US"/>
        </w:rPr>
      </w:pPr>
      <w:r>
        <w:rPr>
          <w:rtl w:val="0"/>
          <w:lang w:val="en-US"/>
        </w:rPr>
        <w:t>Adopt safeguarding best practise through our policies and code of conduct for staff and volunteers</w:t>
      </w:r>
    </w:p>
    <w:p>
      <w:pPr>
        <w:pStyle w:val="List Paragraph"/>
        <w:numPr>
          <w:ilvl w:val="0"/>
          <w:numId w:val="4"/>
        </w:numPr>
        <w:rPr>
          <w:lang w:val="en-US"/>
        </w:rPr>
      </w:pPr>
      <w:r>
        <w:rPr>
          <w:rtl w:val="0"/>
          <w:lang w:val="en-US"/>
        </w:rPr>
        <w:t>Ensure everyone understands their roles and responsibilities in respect of safeguarding and is provided with appropriate learning opportunities to recognise, identify and respond to signs of abuse, neglect and other safeguarding concerns and young people</w:t>
      </w:r>
    </w:p>
    <w:p>
      <w:pPr>
        <w:pStyle w:val="List Paragraph"/>
        <w:numPr>
          <w:ilvl w:val="0"/>
          <w:numId w:val="4"/>
        </w:numPr>
        <w:rPr>
          <w:lang w:val="en-US"/>
        </w:rPr>
      </w:pPr>
      <w:r>
        <w:rPr>
          <w:rtl w:val="0"/>
          <w:lang w:val="en-US"/>
        </w:rPr>
        <w:t>Provide effective management for staff and volunteers through supervision, support, training and quality assurance measures so that all staff and volunteers know about our policies, procedures and behaviour codes and follow them confidently and competently</w:t>
      </w:r>
    </w:p>
    <w:p>
      <w:pPr>
        <w:pStyle w:val="List Paragraph"/>
        <w:numPr>
          <w:ilvl w:val="0"/>
          <w:numId w:val="4"/>
        </w:numPr>
        <w:rPr>
          <w:lang w:val="en-US"/>
        </w:rPr>
      </w:pPr>
      <w:r>
        <w:rPr>
          <w:rtl w:val="0"/>
          <w:lang w:val="en-US"/>
        </w:rPr>
        <w:t>Ensure appropriate action is taken in the vent of all incidents or concerns, noth lower-level and concerns of abuse, and support provided to the individual (s) who raise or disclose the concern</w:t>
      </w:r>
    </w:p>
    <w:p>
      <w:pPr>
        <w:pStyle w:val="List Paragraph"/>
        <w:numPr>
          <w:ilvl w:val="0"/>
          <w:numId w:val="4"/>
        </w:numPr>
        <w:rPr>
          <w:lang w:val="en-US"/>
        </w:rPr>
      </w:pPr>
      <w:r>
        <w:rPr>
          <w:rtl w:val="0"/>
          <w:lang w:val="en-US"/>
        </w:rPr>
        <w:t>Ensure that confidential. Detailed and accurate records of all safeguarding concerns are maintained and securely stored</w:t>
      </w:r>
    </w:p>
    <w:p>
      <w:pPr>
        <w:pStyle w:val="List Paragraph"/>
        <w:numPr>
          <w:ilvl w:val="0"/>
          <w:numId w:val="4"/>
        </w:numPr>
        <w:rPr>
          <w:lang w:val="en-US"/>
        </w:rPr>
      </w:pPr>
      <w:r>
        <w:rPr>
          <w:rtl w:val="0"/>
          <w:lang w:val="en-US"/>
        </w:rPr>
        <w:t>Record and store information securely, in line with data protection legislation and guidance [more information about this is available from the Information Commissioner</w:t>
      </w:r>
      <w:r>
        <w:rPr>
          <w:rtl w:val="0"/>
          <w:lang w:val="en-US"/>
        </w:rPr>
        <w:t>’</w:t>
      </w:r>
      <w:r>
        <w:rPr>
          <w:rtl w:val="0"/>
          <w:lang w:val="en-US"/>
        </w:rPr>
        <w:t>s Office]</w:t>
      </w:r>
    </w:p>
    <w:p>
      <w:pPr>
        <w:pStyle w:val="List Paragraph"/>
        <w:numPr>
          <w:ilvl w:val="0"/>
          <w:numId w:val="4"/>
        </w:numPr>
        <w:rPr>
          <w:lang w:val="en-US"/>
        </w:rPr>
      </w:pPr>
      <w:r>
        <w:rPr>
          <w:rtl w:val="0"/>
          <w:lang w:val="en-US"/>
        </w:rPr>
        <w:t>Prevent the employment or deployment of unsuitable individuals by recruiting and selecting staff and volunteers safely, ensuring all necessary checks are made</w:t>
      </w:r>
    </w:p>
    <w:p>
      <w:pPr>
        <w:pStyle w:val="List Paragraph"/>
        <w:numPr>
          <w:ilvl w:val="0"/>
          <w:numId w:val="4"/>
        </w:numPr>
        <w:rPr>
          <w:lang w:val="en-US"/>
        </w:rPr>
      </w:pPr>
      <w:r>
        <w:rPr>
          <w:rtl w:val="0"/>
          <w:lang w:val="en-US"/>
        </w:rPr>
        <w:t>Appoint a nominated safeguarding lead for children and young people</w:t>
      </w:r>
    </w:p>
    <w:p>
      <w:pPr>
        <w:pStyle w:val="List Paragraph"/>
        <w:numPr>
          <w:ilvl w:val="0"/>
          <w:numId w:val="4"/>
        </w:numPr>
        <w:rPr>
          <w:lang w:val="en-US"/>
        </w:rPr>
      </w:pPr>
      <w:r>
        <w:rPr>
          <w:rtl w:val="0"/>
          <w:lang w:val="en-US"/>
        </w:rPr>
        <w:t>Develop and implement an effective online safety policy and related procedures</w:t>
      </w:r>
    </w:p>
    <w:p>
      <w:pPr>
        <w:pStyle w:val="List Paragraph"/>
        <w:numPr>
          <w:ilvl w:val="0"/>
          <w:numId w:val="4"/>
        </w:numPr>
        <w:rPr>
          <w:lang w:val="en-US"/>
        </w:rPr>
      </w:pPr>
      <w:r>
        <w:rPr>
          <w:rtl w:val="0"/>
          <w:lang w:val="en-US"/>
        </w:rPr>
        <w:t>Share information about safeguarding and good practise with children and parents via leaflets, posters, group work and one to one discussions/activities</w:t>
      </w:r>
    </w:p>
    <w:p>
      <w:pPr>
        <w:pStyle w:val="List Paragraph"/>
        <w:numPr>
          <w:ilvl w:val="0"/>
          <w:numId w:val="4"/>
        </w:numPr>
        <w:rPr>
          <w:lang w:val="en-US"/>
        </w:rPr>
      </w:pPr>
      <w:r>
        <w:rPr>
          <w:rtl w:val="0"/>
          <w:lang w:val="en-US"/>
        </w:rPr>
        <w:t>Make sure that children, young people</w:t>
      </w:r>
      <w:r>
        <w:rPr>
          <w:rtl w:val="0"/>
          <w:lang w:val="en-US"/>
        </w:rPr>
        <w:t xml:space="preserve"> </w:t>
      </w:r>
      <w:r>
        <w:rPr>
          <w:rtl w:val="0"/>
          <w:lang w:val="en-US"/>
        </w:rPr>
        <w:t>and their parents know where to go for help if they have a concern</w:t>
      </w:r>
    </w:p>
    <w:p>
      <w:pPr>
        <w:pStyle w:val="Body"/>
      </w:pPr>
      <w:r>
        <w:rPr>
          <w:rtl w:val="0"/>
          <w:lang w:val="en-US"/>
        </w:rPr>
        <w:t>The policy and procedures will be widely promoted and are mandatory for everyone involved in Endeavour Taekwondo. Failure to comply with the policy and procedures will be addressed without delay and may ultimately result in dismissal or exclusion from the organisation.</w:t>
      </w:r>
    </w:p>
    <w:p>
      <w:pPr>
        <w:pStyle w:val="Body"/>
      </w:pPr>
      <w:r>
        <w:rPr>
          <w:rtl w:val="0"/>
        </w:rPr>
        <w:t>Monitoring</w:t>
      </w:r>
    </w:p>
    <w:p>
      <w:pPr>
        <w:pStyle w:val="Body"/>
      </w:pPr>
      <w:r>
        <w:rPr>
          <w:rtl w:val="0"/>
          <w:lang w:val="en-US"/>
        </w:rPr>
        <w:t>The policy will be reviewed a year after development and then every three years, or in the following circumstances</w:t>
      </w:r>
    </w:p>
    <w:p>
      <w:pPr>
        <w:pStyle w:val="List Paragraph"/>
        <w:numPr>
          <w:ilvl w:val="0"/>
          <w:numId w:val="6"/>
        </w:numPr>
        <w:rPr>
          <w:lang w:val="en-US"/>
        </w:rPr>
      </w:pPr>
      <w:r>
        <w:rPr>
          <w:rtl w:val="0"/>
          <w:lang w:val="en-US"/>
        </w:rPr>
        <w:t>Changes in legislation and/or government guidance</w:t>
      </w:r>
    </w:p>
    <w:p>
      <w:pPr>
        <w:pStyle w:val="List Paragraph"/>
        <w:numPr>
          <w:ilvl w:val="0"/>
          <w:numId w:val="6"/>
        </w:numPr>
        <w:rPr>
          <w:lang w:val="en-US"/>
        </w:rPr>
      </w:pPr>
      <w:r>
        <w:rPr>
          <w:rtl w:val="0"/>
          <w:lang w:val="en-US"/>
        </w:rPr>
        <w:t>As required by the local safeguarding partnership or at the joining a regulatory body in Taekwondo</w:t>
      </w:r>
    </w:p>
    <w:p>
      <w:pPr>
        <w:pStyle w:val="List Paragraph"/>
        <w:numPr>
          <w:ilvl w:val="0"/>
          <w:numId w:val="6"/>
        </w:numPr>
        <w:rPr>
          <w:lang w:val="en-US"/>
        </w:rPr>
      </w:pPr>
      <w:r>
        <w:rPr>
          <w:rtl w:val="0"/>
          <w:lang w:val="en-US"/>
        </w:rPr>
        <w:t>As a result of any other significant change or event</w:t>
      </w:r>
    </w:p>
    <w:p>
      <w:pPr>
        <w:pStyle w:val="Body"/>
        <w:jc w:val="center"/>
        <w:rPr>
          <w:b w:val="1"/>
          <w:bCs w:val="1"/>
          <w:outline w:val="0"/>
          <w:color w:val="ff0000"/>
          <w:u w:color="ff0000"/>
          <w14:textFill>
            <w14:solidFill>
              <w14:srgbClr w14:val="FF0000"/>
            </w14:solidFill>
          </w14:textFill>
        </w:rPr>
      </w:pPr>
      <w:r>
        <w:rPr>
          <w:b w:val="1"/>
          <w:bCs w:val="1"/>
          <w:outline w:val="0"/>
          <w:color w:val="ff0000"/>
          <w:u w:color="ff0000"/>
          <w:rtl w:val="0"/>
          <w:lang w:val="en-US"/>
          <w14:textFill>
            <w14:solidFill>
              <w14:srgbClr w14:val="FF0000"/>
            </w14:solidFill>
          </w14:textFill>
        </w:rPr>
        <w:t>This policy was last review</w:t>
      </w:r>
      <w:r>
        <w:rPr>
          <w:b w:val="1"/>
          <w:bCs w:val="1"/>
          <w:outline w:val="0"/>
          <w:color w:val="ff0000"/>
          <w:u w:color="ff0000"/>
          <w:rtl w:val="0"/>
          <w:lang w:val="en-US"/>
          <w14:textFill>
            <w14:solidFill>
              <w14:srgbClr w14:val="FF0000"/>
            </w14:solidFill>
          </w14:textFill>
        </w:rPr>
        <w:t>ed</w:t>
      </w:r>
      <w:r>
        <w:rPr>
          <w:b w:val="1"/>
          <w:bCs w:val="1"/>
          <w:outline w:val="0"/>
          <w:color w:val="ff0000"/>
          <w:u w:color="ff0000"/>
          <w:rtl w:val="0"/>
          <w14:textFill>
            <w14:solidFill>
              <w14:srgbClr w14:val="FF0000"/>
            </w14:solidFill>
          </w14:textFill>
        </w:rPr>
        <w:t xml:space="preserve"> on 06/0</w:t>
      </w:r>
      <w:r>
        <w:rPr>
          <w:b w:val="1"/>
          <w:bCs w:val="1"/>
          <w:outline w:val="0"/>
          <w:color w:val="ff0000"/>
          <w:u w:color="ff0000"/>
          <w:rtl w:val="0"/>
          <w:lang w:val="en-US"/>
          <w14:textFill>
            <w14:solidFill>
              <w14:srgbClr w14:val="FF0000"/>
            </w14:solidFill>
          </w14:textFill>
        </w:rPr>
        <w:t>4</w:t>
      </w:r>
      <w:r>
        <w:rPr>
          <w:b w:val="1"/>
          <w:bCs w:val="1"/>
          <w:outline w:val="0"/>
          <w:color w:val="ff0000"/>
          <w:u w:color="ff0000"/>
          <w:rtl w:val="0"/>
          <w14:textFill>
            <w14:solidFill>
              <w14:srgbClr w14:val="FF0000"/>
            </w14:solidFill>
          </w14:textFill>
        </w:rPr>
        <w:t>/202</w:t>
      </w:r>
      <w:r>
        <w:rPr>
          <w:b w:val="1"/>
          <w:bCs w:val="1"/>
          <w:outline w:val="0"/>
          <w:color w:val="ff0000"/>
          <w:u w:color="ff0000"/>
          <w:rtl w:val="0"/>
          <w:lang w:val="en-US"/>
          <w14:textFill>
            <w14:solidFill>
              <w14:srgbClr w14:val="FF0000"/>
            </w14:solidFill>
          </w14:textFill>
        </w:rPr>
        <w:t>6</w:t>
      </w:r>
    </w:p>
    <w:p>
      <w:pPr>
        <w:pStyle w:val="Body"/>
      </w:pPr>
      <w:r>
        <w:rPr>
          <w:rtl w:val="0"/>
          <w:lang w:val="da-DK"/>
        </w:rPr>
        <w:t xml:space="preserve">Signed: </w:t>
      </w:r>
      <w:r>
        <w:rPr>
          <w:rFonts w:ascii="Harlow Solid Italic" w:cs="Harlow Solid Italic" w:hAnsi="Harlow Solid Italic" w:eastAsia="Harlow Solid Italic"/>
          <w:i w:val="1"/>
          <w:iCs w:val="1"/>
          <w:rtl w:val="0"/>
          <w:lang w:val="en-US"/>
        </w:rPr>
        <w:t>Anthony Harney</w:t>
      </w:r>
    </w:p>
    <w:p>
      <w:pPr>
        <w:pStyle w:val="Body"/>
      </w:pPr>
    </w:p>
    <w:p>
      <w:pPr>
        <w:pStyle w:val="Body"/>
      </w:pPr>
      <w:r>
        <w:rPr>
          <w:rtl w:val="0"/>
          <w:lang w:val="en-US"/>
        </w:rPr>
        <w:t xml:space="preserve">Safeguarding/Welfare Officer </w:t>
      </w:r>
    </w:p>
    <w:p>
      <w:pPr>
        <w:pStyle w:val="Body"/>
      </w:pPr>
      <w:r>
        <w:rPr>
          <w:rtl w:val="0"/>
          <w:lang w:val="de-DE"/>
        </w:rPr>
        <w:t>Name:Sarah Harney</w:t>
      </w:r>
    </w:p>
    <w:p>
      <w:pPr>
        <w:pStyle w:val="Body"/>
      </w:pPr>
      <w:r>
        <w:rPr>
          <w:rtl w:val="0"/>
          <w:lang w:val="pt-PT"/>
        </w:rPr>
        <w:t>Tel:07716697174</w:t>
      </w:r>
    </w:p>
    <w:p>
      <w:pPr>
        <w:pStyle w:val="Body"/>
      </w:pPr>
      <w:r>
        <w:rPr>
          <w:rtl w:val="0"/>
        </w:rPr>
        <w:t>Email:endeavourtkd@outlook.com</w:t>
      </w:r>
    </w:p>
    <w:p>
      <w:pPr>
        <w:pStyle w:val="Body"/>
      </w:pPr>
    </w:p>
    <w:p>
      <w:pPr>
        <w:pStyle w:val="Body"/>
      </w:pPr>
      <w:r>
        <w:rPr>
          <w:rtl w:val="0"/>
          <w:lang w:val="en-US"/>
        </w:rPr>
        <w:t>IN A SAFEGUARDING EMERGENCY, WHERE A YOUNG PERSON IS AT IMMEDIATE RISK OF HARM, CALL 999.</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 w:name="Harlow Solid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